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spacing w:after="0" w:before="0" w:line="360" w:lineRule="auto"/>
        <w:jc w:val="center"/>
        <w:rPr>
          <w:rFonts w:ascii="David" w:cs="David" w:eastAsia="David" w:hAnsi="David"/>
          <w:color w:val="000000"/>
          <w:sz w:val="28"/>
          <w:szCs w:val="28"/>
        </w:rPr>
      </w:pPr>
      <w:bookmarkStart w:colFirst="0" w:colLast="0" w:name="_heading=h.7z1m299ujt7z" w:id="0"/>
      <w:bookmarkEnd w:id="0"/>
      <w:r w:rsidDel="00000000" w:rsidR="00000000" w:rsidRPr="00000000">
        <w:rPr>
          <w:sz w:val="40"/>
          <w:szCs w:val="40"/>
          <w:rtl w:val="1"/>
        </w:rPr>
        <w:t xml:space="preserve">כיתה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ט</w:t>
      </w:r>
      <w:r w:rsidDel="00000000" w:rsidR="00000000" w:rsidRPr="00000000">
        <w:rPr>
          <w:sz w:val="40"/>
          <w:szCs w:val="40"/>
          <w:rtl w:val="1"/>
        </w:rPr>
        <w:t xml:space="preserve"> - </w:t>
      </w:r>
      <w:r w:rsidDel="00000000" w:rsidR="00000000" w:rsidRPr="00000000">
        <w:rPr>
          <w:sz w:val="40"/>
          <w:szCs w:val="40"/>
          <w:rtl w:val="1"/>
        </w:rPr>
        <w:t xml:space="preserve">מפרט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תכנים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360" w:lineRule="auto"/>
        <w:jc w:val="center"/>
        <w:rPr>
          <w:rFonts w:ascii="David" w:cs="David" w:eastAsia="David" w:hAnsi="David"/>
          <w:b w:val="1"/>
          <w:sz w:val="32"/>
          <w:szCs w:val="32"/>
        </w:rPr>
      </w:pPr>
      <w:bookmarkStart w:colFirst="0" w:colLast="0" w:name="_heading=h.ed6uqqsnzsu5" w:id="1"/>
      <w:bookmarkEnd w:id="1"/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מיקוד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הלמידה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במדע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וטכנולוגיה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בחט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תשפ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ו</w:t>
      </w:r>
    </w:p>
    <w:p w:rsidR="00000000" w:rsidDel="00000000" w:rsidP="00000000" w:rsidRDefault="00000000" w:rsidRPr="00000000" w14:paraId="00000003">
      <w:pPr>
        <w:bidi w:val="1"/>
        <w:spacing w:after="0" w:line="360" w:lineRule="auto"/>
        <w:ind w:left="720" w:firstLine="0"/>
        <w:rPr>
          <w:rFonts w:ascii="David" w:cs="David" w:eastAsia="David" w:hAnsi="David"/>
          <w:b w:val="1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תכנים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ללמדם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1"/>
        </w:rPr>
        <w:t xml:space="preserve">ברמה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1"/>
        </w:rPr>
        <w:t xml:space="preserve">בסיסית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1"/>
        </w:rPr>
        <w:t xml:space="preserve">חובה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נכללו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שחלקם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נלמדים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ספיראלי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חשיבה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שמשקפת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התייחסות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ולהבנה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בסיסית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מופיעים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בטבלת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מיקוד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הלמידה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שבהמשך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1"/>
        </w:rPr>
        <w:t xml:space="preserve">בצבע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1"/>
        </w:rPr>
        <w:t xml:space="preserve">כחול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ללמדם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ברמה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מעמיקה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חובה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נכללו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שמהווים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בסיס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חיוני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לנושאים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שהיקפם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שלהבנה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הפשטה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להוראתם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הקצאת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מופיעים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בטבלת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מיקוד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הלמידה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שבהמשך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בצבע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חום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1"/>
        </w:rPr>
        <w:t xml:space="preserve">רשות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בקבוצה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נכללים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בהיקף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-20%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מתוכנית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מופיעים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בטבלת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מיקוד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הלמידה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שבהמשך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ובמפרטי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התוכן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1"/>
        </w:rPr>
        <w:t xml:space="preserve">בצבע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1"/>
        </w:rPr>
        <w:t xml:space="preserve">תכלת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after="0" w:line="360" w:lineRule="auto"/>
        <w:ind w:left="360" w:hanging="360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מיומנויות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בדגש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אוריינות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מדעית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360" w:lineRule="auto"/>
        <w:ind w:left="360" w:firstLine="0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נעשה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מיפוי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מחודש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הפעילויות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תפיסת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הלמידה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המתחדשת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בדגש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אוריינות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מדעית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bidi w:val="1"/>
        <w:spacing w:after="0" w:line="360" w:lineRule="auto"/>
        <w:ind w:left="360" w:firstLine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הוראה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מפורשת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מיומנויות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יכולה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להיעשות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בשילוב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מהנושאים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שבתוכנית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הלימודים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שיקול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הדעת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המורה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המלצות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לשילוב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מופיעות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בטבלאות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מפרטי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התוכן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ומסומנות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בסמליל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           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2924175</wp:posOffset>
            </wp:positionH>
            <wp:positionV relativeFrom="paragraph">
              <wp:posOffset>368300</wp:posOffset>
            </wp:positionV>
            <wp:extent cx="268107" cy="271780"/>
            <wp:effectExtent b="0" l="0" r="0" t="0"/>
            <wp:wrapNone/>
            <wp:docPr descr="×ª××× × ×§×©××¨×" id="16" name="image1.png"/>
            <a:graphic>
              <a:graphicData uri="http://schemas.openxmlformats.org/drawingml/2006/picture">
                <pic:pic>
                  <pic:nvPicPr>
                    <pic:cNvPr descr="×ª××× × ×§×©××¨×" id="0" name="image1.png"/>
                    <pic:cNvPicPr preferRelativeResize="0"/>
                  </pic:nvPicPr>
                  <pic:blipFill>
                    <a:blip r:embed="rId7"/>
                    <a:srcRect b="805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107" cy="271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0" w:line="360" w:lineRule="auto"/>
        <w:ind w:left="360" w:hanging="360"/>
        <w:rPr>
          <w:rFonts w:ascii="David" w:cs="David" w:eastAsia="David" w:hAnsi="David"/>
          <w:b w:val="1"/>
          <w:sz w:val="24"/>
          <w:szCs w:val="24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תהליכי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חקר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ופתרון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בעיות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ישולבו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הוראת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התכנים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0"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מיקוד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הלמידה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תשפ</w:t>
      </w:r>
      <w:r w:rsidDel="00000000" w:rsidR="00000000" w:rsidRPr="00000000">
        <w:rPr>
          <w:b w:val="1"/>
          <w:sz w:val="28"/>
          <w:szCs w:val="28"/>
          <w:rtl w:val="1"/>
        </w:rPr>
        <w:t xml:space="preserve">"</w:t>
      </w:r>
      <w:r w:rsidDel="00000000" w:rsidR="00000000" w:rsidRPr="00000000">
        <w:rPr>
          <w:b w:val="1"/>
          <w:sz w:val="28"/>
          <w:szCs w:val="28"/>
          <w:rtl w:val="1"/>
        </w:rPr>
        <w:t xml:space="preserve">ו</w:t>
      </w:r>
    </w:p>
    <w:p w:rsidR="00000000" w:rsidDel="00000000" w:rsidP="00000000" w:rsidRDefault="00000000" w:rsidRPr="00000000" w14:paraId="00000023">
      <w:pPr>
        <w:bidi w:val="1"/>
        <w:rPr>
          <w:rFonts w:ascii="David" w:cs="David" w:eastAsia="David" w:hAnsi="David"/>
          <w:sz w:val="24"/>
          <w:szCs w:val="24"/>
        </w:rPr>
      </w:pPr>
      <w:hyperlink r:id="rId8">
        <w:r w:rsidDel="00000000" w:rsidR="00000000" w:rsidRPr="00000000">
          <w:rPr>
            <w:rFonts w:ascii="David" w:cs="David" w:eastAsia="David" w:hAnsi="David"/>
            <w:b w:val="1"/>
            <w:color w:val="0000ff"/>
            <w:sz w:val="32"/>
            <w:szCs w:val="32"/>
            <w:u w:val="single"/>
            <w:rtl w:val="1"/>
          </w:rPr>
          <w:t xml:space="preserve">תוכנית</w:t>
        </w:r>
      </w:hyperlink>
      <w:hyperlink r:id="rId9">
        <w:r w:rsidDel="00000000" w:rsidR="00000000" w:rsidRPr="00000000">
          <w:rPr>
            <w:rFonts w:ascii="David" w:cs="David" w:eastAsia="David" w:hAnsi="David"/>
            <w:b w:val="1"/>
            <w:color w:val="0000ff"/>
            <w:sz w:val="32"/>
            <w:szCs w:val="32"/>
            <w:u w:val="single"/>
            <w:rtl w:val="1"/>
          </w:rPr>
          <w:t xml:space="preserve"> </w:t>
        </w:r>
      </w:hyperlink>
      <w:hyperlink r:id="rId10">
        <w:r w:rsidDel="00000000" w:rsidR="00000000" w:rsidRPr="00000000">
          <w:rPr>
            <w:rFonts w:ascii="David" w:cs="David" w:eastAsia="David" w:hAnsi="David"/>
            <w:b w:val="1"/>
            <w:color w:val="0000ff"/>
            <w:sz w:val="32"/>
            <w:szCs w:val="32"/>
            <w:u w:val="single"/>
            <w:rtl w:val="1"/>
          </w:rPr>
          <w:t xml:space="preserve">הלימודים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150" w:tblpY="1"/>
        <w:bidiVisual w:val="1"/>
        <w:tblW w:w="8005.999999999999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8"/>
        <w:gridCol w:w="2430"/>
        <w:gridCol w:w="2406"/>
        <w:gridCol w:w="1452"/>
        <w:tblGridChange w:id="0">
          <w:tblGrid>
            <w:gridCol w:w="1718"/>
            <w:gridCol w:w="2430"/>
            <w:gridCol w:w="2406"/>
            <w:gridCol w:w="1452"/>
          </w:tblGrid>
        </w:tblGridChange>
      </w:tblGrid>
      <w:tr>
        <w:trPr>
          <w:cantSplit w:val="0"/>
          <w:tblHeader w:val="1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תוכנית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הלימודים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נושאים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במיקוד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הלמידה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מיומנויות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להבנייה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color w:val="00b0f0"/>
                <w:sz w:val="24"/>
                <w:szCs w:val="24"/>
                <w:rtl w:val="1"/>
              </w:rPr>
              <w:t xml:space="preserve">תכני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b0f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b0f0"/>
                <w:sz w:val="24"/>
                <w:szCs w:val="24"/>
                <w:rtl w:val="1"/>
              </w:rPr>
              <w:t xml:space="preserve">רשות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b0f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b0f0"/>
                <w:sz w:val="24"/>
                <w:szCs w:val="24"/>
                <w:rtl w:val="1"/>
              </w:rPr>
              <w:t xml:space="preserve">תשפ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b0f0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b0f0"/>
                <w:sz w:val="24"/>
                <w:szCs w:val="24"/>
                <w:rtl w:val="1"/>
              </w:rPr>
              <w:t xml:space="preserve">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gridSpan w:val="4"/>
            <w:shd w:fill="fde9d9" w:val="clear"/>
            <w:vAlign w:val="center"/>
          </w:tcPr>
          <w:p w:rsidR="00000000" w:rsidDel="00000000" w:rsidP="00000000" w:rsidRDefault="00000000" w:rsidRPr="00000000" w14:paraId="00000028">
            <w:pPr>
              <w:bidi w:val="1"/>
              <w:spacing w:after="0" w:line="240" w:lineRule="auto"/>
              <w:rPr>
                <w:rFonts w:ascii="David" w:cs="David" w:eastAsia="David" w:hAnsi="David"/>
                <w:color w:val="00b0f0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כיתה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rtl w:val="1"/>
              </w:rPr>
              <w:t xml:space="preserve">ט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מדעי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החומר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כימיה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1f497d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הקשר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הכימי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והאנרגיה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בתהליך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כימי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היסוד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פחמן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ותרכובותיו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השפעת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השימוש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בחומרים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החברה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והסביבה</w:t>
            </w:r>
            <w:r w:rsidDel="00000000" w:rsidR="00000000" w:rsidRPr="00000000">
              <w:rPr>
                <w:rFonts w:ascii="David" w:cs="David" w:eastAsia="David" w:hAnsi="David"/>
                <w:rtl w:val="0"/>
              </w:rPr>
              <w:t xml:space="preserve"> 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after="0" w:line="240" w:lineRule="auto"/>
              <w:ind w:left="240" w:firstLine="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6"/>
              </w:numPr>
              <w:bidi w:val="1"/>
              <w:spacing w:after="0" w:line="240" w:lineRule="auto"/>
              <w:ind w:left="240" w:hanging="24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לבנות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ולהעריך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טיעון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מורכב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המבוסס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ראיות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כמותיות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והסבר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מדעי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כדי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לתמוך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או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להתנגד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לטענה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מוצעת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591184</wp:posOffset>
                  </wp:positionH>
                  <wp:positionV relativeFrom="paragraph">
                    <wp:posOffset>-240664</wp:posOffset>
                  </wp:positionV>
                  <wp:extent cx="273050" cy="277495"/>
                  <wp:effectExtent b="0" l="0" r="0" t="0"/>
                  <wp:wrapNone/>
                  <wp:docPr descr="×ª××× × ×§×©××¨×" id="15" name="image2.png"/>
                  <a:graphic>
                    <a:graphicData uri="http://schemas.openxmlformats.org/drawingml/2006/picture">
                      <pic:pic>
                        <pic:nvPicPr>
                          <pic:cNvPr descr="×ª××× × ×§×©××¨×" id="0" name="image2.png"/>
                          <pic:cNvPicPr preferRelativeResize="0"/>
                        </pic:nvPicPr>
                        <pic:blipFill>
                          <a:blip r:embed="rId11"/>
                          <a:srcRect b="805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74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6"/>
              </w:numPr>
              <w:bidi w:val="1"/>
              <w:spacing w:after="0" w:line="240" w:lineRule="auto"/>
              <w:ind w:left="240" w:hanging="24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לתכנן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מערך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מחקר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ולבצעו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: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בחירת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כלי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חקר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מתאים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ניסוי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תצפית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סקר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),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תכנון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ניסוי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המאפיינים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הבאים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: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גורמים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משפיעים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גורמים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מושפעים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חזרות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בקרה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בידוד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משתנים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הקפדה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דיוק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במדידות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ומודעות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להטיות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אפשריות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בעבודה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 (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יש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להדגיש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ולהבנות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רכיב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חקר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בהתאמה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לצרכים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ולידע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הכיתה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6"/>
              </w:numPr>
              <w:bidi w:val="1"/>
              <w:spacing w:after="0" w:line="240" w:lineRule="auto"/>
              <w:ind w:left="240" w:hanging="240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להעריך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פתרונות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שונים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לצרכים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דומים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בהתבסס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קריטריונים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מוסכמים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ולנוכח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ההשלכות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שלהם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סוגיות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חברתיות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סביבתיות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ומוסריות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. (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לדוגמה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: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הנדסה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גנטית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חיסון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numPr>
                <w:ilvl w:val="0"/>
                <w:numId w:val="4"/>
              </w:numPr>
              <w:bidi w:val="1"/>
              <w:spacing w:after="0" w:line="240" w:lineRule="auto"/>
              <w:ind w:left="240" w:hanging="240"/>
              <w:rPr>
                <w:rFonts w:ascii="David" w:cs="David" w:eastAsia="David" w:hAnsi="David"/>
                <w:color w:val="00b0f0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color w:val="00b0f0"/>
                <w:sz w:val="24"/>
                <w:szCs w:val="24"/>
                <w:rtl w:val="1"/>
              </w:rPr>
              <w:t xml:space="preserve">קשר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sz w:val="24"/>
                <w:szCs w:val="24"/>
                <w:rtl w:val="1"/>
              </w:rPr>
              <w:t xml:space="preserve">יוני</w:t>
            </w:r>
          </w:p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מדעי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החומר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פיזיקה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ומערכות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טכנולוגיות</w:t>
            </w:r>
          </w:p>
        </w:tc>
        <w:tc>
          <w:tcPr/>
          <w:p w:rsidR="00000000" w:rsidDel="00000000" w:rsidP="00000000" w:rsidRDefault="00000000" w:rsidRPr="00000000" w14:paraId="00000038">
            <w:pPr>
              <w:numPr>
                <w:ilvl w:val="0"/>
                <w:numId w:val="5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1f497d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טכנולוגיות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לקיום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ולשיפור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איכות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חיים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5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סוגי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אנרגיה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ויחידות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אנרגיה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5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אנרגיית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גובה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5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אנרגיית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תנועה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5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1f497d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אנרגיה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במערכות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חשמליות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5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1f497d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חום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5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חוק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שימור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האנרגיה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rtl w:val="1"/>
              </w:rPr>
              <w:t xml:space="preserve">הערה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: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הוראה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איכותנית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אנרגיה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חשמלית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וחום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וכמותית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אנרגיית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גובה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ואנרגיית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תנועה</w:t>
            </w:r>
          </w:p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4"/>
              </w:numPr>
              <w:bidi w:val="1"/>
              <w:spacing w:after="0" w:line="240" w:lineRule="auto"/>
              <w:ind w:left="240" w:hanging="24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הספק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ונצילות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bidi w:val="1"/>
              <w:spacing w:after="0" w:line="240" w:lineRule="auto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מדעי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החיים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ביולוגיה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bidi w:val="1"/>
              <w:spacing w:after="0" w:line="240" w:lineRule="auto"/>
              <w:ind w:left="211" w:hanging="211"/>
              <w:rPr>
                <w:rFonts w:ascii="David" w:cs="David" w:eastAsia="David" w:hAnsi="David"/>
                <w:color w:val="1f497d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תא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: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מבנה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ותפקוד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bidi w:val="1"/>
              <w:spacing w:after="0" w:line="240" w:lineRule="auto"/>
              <w:ind w:left="195" w:hanging="195"/>
              <w:rPr>
                <w:rFonts w:ascii="David" w:cs="David" w:eastAsia="David" w:hAnsi="David"/>
                <w:color w:val="1f497d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הזנה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בצמחים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3"/>
              </w:numPr>
              <w:bidi w:val="1"/>
              <w:spacing w:after="0" w:line="240" w:lineRule="auto"/>
              <w:ind w:left="195" w:hanging="195"/>
              <w:rPr>
                <w:rFonts w:ascii="David" w:cs="David" w:eastAsia="David" w:hAnsi="David"/>
                <w:b w:val="1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הזנה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באדם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ובבע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ח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bidi w:val="1"/>
              <w:spacing w:after="0" w:line="240" w:lineRule="auto"/>
              <w:ind w:left="211" w:hanging="211"/>
              <w:rPr>
                <w:rFonts w:ascii="David" w:cs="David" w:eastAsia="David" w:hAnsi="David"/>
                <w:b w:val="1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בריאות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מזון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ותזונה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bidi w:val="1"/>
              <w:spacing w:after="0" w:line="240" w:lineRule="auto"/>
              <w:ind w:left="211" w:hanging="211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החומר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התורשתי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numPr>
                <w:ilvl w:val="0"/>
                <w:numId w:val="4"/>
              </w:numPr>
              <w:bidi w:val="1"/>
              <w:spacing w:after="0" w:line="240" w:lineRule="auto"/>
              <w:ind w:left="240" w:hanging="240"/>
              <w:rPr>
                <w:rFonts w:ascii="David" w:cs="David" w:eastAsia="David" w:hAnsi="David"/>
                <w:b w:val="1"/>
              </w:rPr>
            </w:pP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הגוף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כמערכת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bidi w:val="1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rmingebg6nvi" w:id="2"/>
      <w:bookmarkEnd w:id="2"/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276" w:top="1134" w:left="1800" w:right="1800" w:header="708" w:footer="44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Georgia"/>
  <w:font w:name="David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תוכנית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הלימודים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מדע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וטכנולוגיה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בבית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הספר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היסודי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ובחטיבות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הביניים</w: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אגף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מדעים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,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המזכירות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הפדגוגית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,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משרד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החינוך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385623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b0f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</w:pPr>
    <w:rPr>
      <w:rFonts w:ascii="Arial" w:cs="Arial" w:eastAsia="Arial" w:hAnsi="Arial"/>
      <w:b w:val="1"/>
      <w:color w:val="000000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  <w:ind w:right="420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0" w:line="240" w:lineRule="auto"/>
      <w:ind w:right="420"/>
    </w:pPr>
    <w:rPr>
      <w:rFonts w:ascii="Arial" w:cs="Arial" w:eastAsia="Arial" w:hAnsi="Arial"/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7">
    <w:name w:val="heading 7"/>
    <w:basedOn w:val="a"/>
    <w:next w:val="a"/>
    <w:link w:val="70"/>
    <w:qFormat w:val="1"/>
    <w:rsid w:val="00605DE2"/>
    <w:pPr>
      <w:keepNext w:val="1"/>
      <w:numPr>
        <w:ilvl w:val="2"/>
        <w:numId w:val="5"/>
      </w:numPr>
      <w:tabs>
        <w:tab w:val="clear" w:pos="2160"/>
      </w:tabs>
      <w:spacing w:after="0" w:line="240" w:lineRule="auto"/>
      <w:ind w:left="-540" w:firstLine="0"/>
      <w:jc w:val="center"/>
      <w:outlineLvl w:val="6"/>
    </w:pPr>
    <w:rPr>
      <w:rFonts w:ascii="Arial" w:eastAsia="Times New Roman" w:hAnsi="Arial"/>
      <w:b w:val="1"/>
      <w:bCs w:val="1"/>
      <w:sz w:val="28"/>
      <w:szCs w:val="28"/>
    </w:rPr>
  </w:style>
  <w:style w:type="paragraph" w:styleId="8">
    <w:name w:val="heading 8"/>
    <w:basedOn w:val="a"/>
    <w:next w:val="a"/>
    <w:link w:val="80"/>
    <w:qFormat w:val="1"/>
    <w:rsid w:val="00605DE2"/>
    <w:pPr>
      <w:keepNext w:val="1"/>
      <w:spacing w:after="0" w:line="240" w:lineRule="auto"/>
      <w:outlineLvl w:val="7"/>
    </w:pPr>
    <w:rPr>
      <w:rFonts w:ascii="Arial" w:eastAsia="Times New Roman" w:hAnsi="Arial"/>
      <w:b w:val="1"/>
      <w:bCs w:val="1"/>
      <w:sz w:val="24"/>
      <w:szCs w:val="24"/>
    </w:rPr>
  </w:style>
  <w:style w:type="paragraph" w:styleId="9">
    <w:name w:val="heading 9"/>
    <w:basedOn w:val="a"/>
    <w:next w:val="a"/>
    <w:link w:val="90"/>
    <w:unhideWhenUsed w:val="1"/>
    <w:qFormat w:val="1"/>
    <w:rsid w:val="00605DE2"/>
    <w:pPr>
      <w:spacing w:after="60" w:before="240" w:line="240" w:lineRule="auto"/>
      <w:outlineLvl w:val="8"/>
    </w:pPr>
    <w:rPr>
      <w:rFonts w:ascii="Calibri Light" w:cs="Times New Roman" w:eastAsia="Times New Roman" w:hAnsi="Calibri Light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qFormat w:val="1"/>
    <w:rsid w:val="009E08F7"/>
    <w:pPr>
      <w:ind w:left="720"/>
      <w:contextualSpacing w:val="1"/>
    </w:pPr>
  </w:style>
  <w:style w:type="paragraph" w:styleId="a4">
    <w:name w:val="Body Text"/>
    <w:basedOn w:val="a"/>
    <w:link w:val="a5"/>
    <w:rsid w:val="00BC4AD2"/>
    <w:pPr>
      <w:spacing w:after="0" w:line="360" w:lineRule="auto"/>
      <w:jc w:val="both"/>
    </w:pPr>
    <w:rPr>
      <w:rFonts w:ascii="Tahoma" w:cs="Tahoma" w:eastAsia="Times New Roman" w:hAnsi="Tahoma"/>
    </w:rPr>
  </w:style>
  <w:style w:type="character" w:styleId="a5" w:customStyle="1">
    <w:name w:val="גוף טקסט תו"/>
    <w:link w:val="a4"/>
    <w:rsid w:val="00BC4AD2"/>
    <w:rPr>
      <w:rFonts w:ascii="Tahoma" w:cs="Tahoma" w:eastAsia="Times New Roman" w:hAnsi="Tahoma"/>
      <w:sz w:val="22"/>
      <w:szCs w:val="22"/>
    </w:rPr>
  </w:style>
  <w:style w:type="paragraph" w:styleId="a6">
    <w:name w:val="footnote text"/>
    <w:aliases w:val=" תו,תו"/>
    <w:basedOn w:val="a"/>
    <w:link w:val="a7"/>
    <w:rsid w:val="00BC4AD2"/>
    <w:pPr>
      <w:spacing w:after="0" w:line="240" w:lineRule="auto"/>
    </w:pPr>
    <w:rPr>
      <w:rFonts w:ascii="Arial" w:cs="ear" w:eastAsia="Times New Roman" w:hAnsi="Arial"/>
      <w:sz w:val="20"/>
      <w:szCs w:val="20"/>
    </w:rPr>
  </w:style>
  <w:style w:type="character" w:styleId="a7" w:customStyle="1">
    <w:name w:val="טקסט הערת שוליים תו"/>
    <w:aliases w:val=" תו תו,תו תו3"/>
    <w:link w:val="a6"/>
    <w:rsid w:val="00BC4AD2"/>
    <w:rPr>
      <w:rFonts w:ascii="Arial" w:cs="ear" w:eastAsia="Times New Roman" w:hAnsi="Arial"/>
    </w:rPr>
  </w:style>
  <w:style w:type="character" w:styleId="a8">
    <w:name w:val="footnote reference"/>
    <w:semiHidden w:val="1"/>
    <w:rsid w:val="00BC4AD2"/>
    <w:rPr>
      <w:vertAlign w:val="superscript"/>
    </w:rPr>
  </w:style>
  <w:style w:type="paragraph" w:styleId="a9">
    <w:name w:val="Balloon Text"/>
    <w:basedOn w:val="a"/>
    <w:link w:val="aa"/>
    <w:semiHidden w:val="1"/>
    <w:unhideWhenUsed w:val="1"/>
    <w:rsid w:val="00E9473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a" w:customStyle="1">
    <w:name w:val="טקסט בלונים תו"/>
    <w:link w:val="a9"/>
    <w:semiHidden w:val="1"/>
    <w:rsid w:val="00E94733"/>
    <w:rPr>
      <w:rFonts w:ascii="Tahoma" w:cs="Tahoma" w:hAnsi="Tahoma"/>
      <w:sz w:val="16"/>
      <w:szCs w:val="16"/>
    </w:rPr>
  </w:style>
  <w:style w:type="paragraph" w:styleId="ab">
    <w:name w:val="header"/>
    <w:basedOn w:val="a"/>
    <w:link w:val="ac"/>
    <w:unhideWhenUsed w:val="1"/>
    <w:rsid w:val="001507F4"/>
    <w:pPr>
      <w:tabs>
        <w:tab w:val="center" w:pos="4153"/>
        <w:tab w:val="right" w:pos="8306"/>
      </w:tabs>
    </w:pPr>
  </w:style>
  <w:style w:type="character" w:styleId="ac" w:customStyle="1">
    <w:name w:val="כותרת עליונה תו"/>
    <w:link w:val="ab"/>
    <w:rsid w:val="001507F4"/>
    <w:rPr>
      <w:sz w:val="22"/>
      <w:szCs w:val="22"/>
    </w:rPr>
  </w:style>
  <w:style w:type="paragraph" w:styleId="ad">
    <w:name w:val="footer"/>
    <w:basedOn w:val="a"/>
    <w:link w:val="ae"/>
    <w:unhideWhenUsed w:val="1"/>
    <w:rsid w:val="001507F4"/>
    <w:pPr>
      <w:tabs>
        <w:tab w:val="center" w:pos="4153"/>
        <w:tab w:val="right" w:pos="8306"/>
      </w:tabs>
    </w:pPr>
  </w:style>
  <w:style w:type="character" w:styleId="ae" w:customStyle="1">
    <w:name w:val="כותרת תחתונה תו"/>
    <w:link w:val="ad"/>
    <w:rsid w:val="001507F4"/>
    <w:rPr>
      <w:sz w:val="22"/>
      <w:szCs w:val="22"/>
    </w:rPr>
  </w:style>
  <w:style w:type="character" w:styleId="Hyperlink">
    <w:name w:val="Hyperlink"/>
    <w:uiPriority w:val="99"/>
    <w:unhideWhenUsed w:val="1"/>
    <w:rsid w:val="000173C8"/>
    <w:rPr>
      <w:color w:val="0000ff"/>
      <w:u w:val="single"/>
    </w:rPr>
  </w:style>
  <w:style w:type="table" w:styleId="af">
    <w:name w:val="Table Grid"/>
    <w:basedOn w:val="a1"/>
    <w:rsid w:val="005633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annotation reference"/>
    <w:rsid w:val="00AB5FC7"/>
    <w:rPr>
      <w:sz w:val="16"/>
      <w:szCs w:val="16"/>
    </w:rPr>
  </w:style>
  <w:style w:type="paragraph" w:styleId="af1">
    <w:name w:val="annotation text"/>
    <w:basedOn w:val="a"/>
    <w:link w:val="af2"/>
    <w:rsid w:val="00AB5FC7"/>
    <w:rPr>
      <w:sz w:val="20"/>
      <w:szCs w:val="20"/>
    </w:rPr>
  </w:style>
  <w:style w:type="paragraph" w:styleId="af3">
    <w:name w:val="annotation subject"/>
    <w:basedOn w:val="af1"/>
    <w:next w:val="af1"/>
    <w:link w:val="af4"/>
    <w:rsid w:val="00AB5FC7"/>
    <w:rPr>
      <w:b w:val="1"/>
      <w:bCs w:val="1"/>
    </w:rPr>
  </w:style>
  <w:style w:type="paragraph" w:styleId="af5">
    <w:name w:val="Revision"/>
    <w:hidden w:val="1"/>
    <w:uiPriority w:val="99"/>
    <w:semiHidden w:val="1"/>
    <w:rsid w:val="00F93D99"/>
    <w:rPr>
      <w:sz w:val="22"/>
      <w:szCs w:val="22"/>
    </w:rPr>
  </w:style>
  <w:style w:type="paragraph" w:styleId="bullet2" w:customStyle="1">
    <w:name w:val="bullet2"/>
    <w:basedOn w:val="a"/>
    <w:autoRedefine w:val="1"/>
    <w:rsid w:val="00923719"/>
    <w:pPr>
      <w:widowControl w:val="0"/>
      <w:numPr>
        <w:numId w:val="2"/>
      </w:numPr>
      <w:bidi w:val="0"/>
      <w:spacing w:after="0" w:before="60" w:line="240" w:lineRule="auto"/>
      <w:ind w:right="1021"/>
      <w:jc w:val="both"/>
    </w:pPr>
    <w:rPr>
      <w:rFonts w:ascii="Times New Roman" w:cs="Miriam" w:eastAsia="Batang" w:hAnsi="Times New Roman"/>
      <w:lang w:eastAsia="ko-KR"/>
    </w:rPr>
  </w:style>
  <w:style w:type="numbering" w:styleId="4" w:customStyle="1">
    <w:name w:val="סגנון רשימה4"/>
    <w:basedOn w:val="a2"/>
    <w:rsid w:val="00923719"/>
    <w:pPr>
      <w:numPr>
        <w:numId w:val="2"/>
      </w:numPr>
    </w:pPr>
  </w:style>
  <w:style w:type="character" w:styleId="af2" w:customStyle="1">
    <w:name w:val="טקסט הערה תו"/>
    <w:link w:val="af1"/>
    <w:rsid w:val="0083664E"/>
  </w:style>
  <w:style w:type="character" w:styleId="apple-converted-space" w:customStyle="1">
    <w:name w:val="apple-converted-space"/>
    <w:rsid w:val="007727CA"/>
  </w:style>
  <w:style w:type="character" w:styleId="20" w:customStyle="1">
    <w:name w:val="כותרת 2 תו"/>
    <w:basedOn w:val="a0"/>
    <w:link w:val="2"/>
    <w:rsid w:val="00B0300D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30" w:customStyle="1">
    <w:name w:val="כותרת 3 תו"/>
    <w:basedOn w:val="a0"/>
    <w:link w:val="3"/>
    <w:rsid w:val="00B0300D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af4" w:customStyle="1">
    <w:name w:val="נושא הערה תו"/>
    <w:link w:val="af3"/>
    <w:rsid w:val="00B0300D"/>
    <w:rPr>
      <w:b w:val="1"/>
      <w:bCs w:val="1"/>
    </w:rPr>
  </w:style>
  <w:style w:type="character" w:styleId="FollowedHyperlink">
    <w:name w:val="FollowedHyperlink"/>
    <w:unhideWhenUsed w:val="1"/>
    <w:rsid w:val="00B0300D"/>
    <w:rPr>
      <w:color w:val="800080"/>
      <w:u w:val="single"/>
    </w:rPr>
  </w:style>
  <w:style w:type="paragraph" w:styleId="tx1" w:customStyle="1">
    <w:name w:val="tx1"/>
    <w:basedOn w:val="a"/>
    <w:rsid w:val="00B0300D"/>
    <w:pPr>
      <w:bidi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x12" w:customStyle="1">
    <w:name w:val="tx12"/>
    <w:basedOn w:val="a"/>
    <w:rsid w:val="00B0300D"/>
    <w:pPr>
      <w:bidi w:val="0"/>
      <w:spacing w:after="0" w:before="240" w:line="240" w:lineRule="auto"/>
      <w:ind w:firstLine="360"/>
    </w:pPr>
    <w:rPr>
      <w:rFonts w:ascii="Times New Roman" w:cs="Times New Roman" w:eastAsia="Times New Roman" w:hAnsi="Times New Roman"/>
      <w:sz w:val="24"/>
      <w:szCs w:val="24"/>
    </w:rPr>
  </w:style>
  <w:style w:type="paragraph" w:styleId="h2" w:customStyle="1">
    <w:name w:val="h2"/>
    <w:basedOn w:val="a"/>
    <w:rsid w:val="00B0300D"/>
    <w:pPr>
      <w:bidi w:val="0"/>
      <w:spacing w:after="72" w:before="240" w:line="240" w:lineRule="auto"/>
    </w:pPr>
    <w:rPr>
      <w:rFonts w:ascii="Times New Roman" w:cs="Times New Roman" w:eastAsia="Times New Roman" w:hAnsi="Times New Roman"/>
    </w:rPr>
  </w:style>
  <w:style w:type="paragraph" w:styleId="hangol" w:customStyle="1">
    <w:name w:val="hangol"/>
    <w:basedOn w:val="a"/>
    <w:rsid w:val="00B0300D"/>
    <w:pPr>
      <w:bidi w:val="0"/>
      <w:spacing w:after="0" w:line="240" w:lineRule="auto"/>
      <w:ind w:left="576" w:hanging="264"/>
    </w:pPr>
    <w:rPr>
      <w:rFonts w:ascii="Times New Roman" w:cs="Times New Roman" w:eastAsia="Times New Roman" w:hAnsi="Times New Roman"/>
      <w:sz w:val="24"/>
      <w:szCs w:val="24"/>
    </w:rPr>
  </w:style>
  <w:style w:type="paragraph" w:styleId="hangola" w:customStyle="1">
    <w:name w:val="hangola"/>
    <w:basedOn w:val="a"/>
    <w:rsid w:val="00B0300D"/>
    <w:pPr>
      <w:bidi w:val="0"/>
      <w:spacing w:after="0" w:before="240" w:line="240" w:lineRule="auto"/>
      <w:ind w:left="552" w:hanging="240"/>
    </w:pPr>
    <w:rPr>
      <w:rFonts w:ascii="Times New Roman" w:cs="Times New Roman" w:eastAsia="Times New Roman" w:hAnsi="Times New Roman"/>
      <w:sz w:val="24"/>
      <w:szCs w:val="24"/>
    </w:rPr>
  </w:style>
  <w:style w:type="character" w:styleId="af6">
    <w:name w:val="Strong"/>
    <w:uiPriority w:val="22"/>
    <w:qFormat w:val="1"/>
    <w:rsid w:val="00B0300D"/>
    <w:rPr>
      <w:b w:val="1"/>
      <w:bCs w:val="1"/>
    </w:rPr>
  </w:style>
  <w:style w:type="table" w:styleId="11" w:customStyle="1">
    <w:name w:val="טבלת רשת1"/>
    <w:basedOn w:val="a1"/>
    <w:rsid w:val="00B0300D"/>
    <w:pPr>
      <w:bidi w:val="1"/>
    </w:pPr>
    <w:rPr>
      <w:rFonts w:ascii="Times New Roman" w:cs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a"/>
    <w:uiPriority w:val="99"/>
    <w:unhideWhenUsed w:val="1"/>
    <w:rsid w:val="00B0300D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10" w:customStyle="1">
    <w:name w:val="כותרת 1 תו"/>
    <w:basedOn w:val="a0"/>
    <w:link w:val="1"/>
    <w:rsid w:val="00B0300D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12" w:customStyle="1">
    <w:name w:val="פיסקת רשימה1"/>
    <w:basedOn w:val="a"/>
    <w:qFormat w:val="1"/>
    <w:rsid w:val="00B0300D"/>
    <w:pPr>
      <w:ind w:left="720"/>
      <w:contextualSpacing w:val="1"/>
    </w:pPr>
  </w:style>
  <w:style w:type="character" w:styleId="title51" w:customStyle="1">
    <w:name w:val="title51"/>
    <w:rsid w:val="00B0300D"/>
    <w:rPr>
      <w:b w:val="1"/>
      <w:bCs w:val="1"/>
      <w:color w:val="980401"/>
    </w:rPr>
  </w:style>
  <w:style w:type="paragraph" w:styleId="21">
    <w:name w:val="Body Text 2"/>
    <w:basedOn w:val="a"/>
    <w:link w:val="22"/>
    <w:rsid w:val="00B0300D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styleId="22" w:customStyle="1">
    <w:name w:val="גוף טקסט 2 תו"/>
    <w:basedOn w:val="a0"/>
    <w:link w:val="21"/>
    <w:rsid w:val="00B0300D"/>
    <w:rPr>
      <w:rFonts w:ascii="Times New Roman" w:cs="Times New Roman" w:eastAsia="Times New Roman" w:hAnsi="Times New Roman"/>
    </w:rPr>
  </w:style>
  <w:style w:type="paragraph" w:styleId="font8" w:customStyle="1">
    <w:name w:val="font_8"/>
    <w:basedOn w:val="a"/>
    <w:rsid w:val="00B0300D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mw-headline" w:customStyle="1">
    <w:name w:val="mw-headline"/>
    <w:rsid w:val="00B0300D"/>
  </w:style>
  <w:style w:type="paragraph" w:styleId="af7">
    <w:name w:val="caption"/>
    <w:basedOn w:val="a"/>
    <w:next w:val="a"/>
    <w:uiPriority w:val="35"/>
    <w:unhideWhenUsed w:val="1"/>
    <w:qFormat w:val="1"/>
    <w:rsid w:val="0022396F"/>
    <w:pPr>
      <w:spacing w:line="240" w:lineRule="auto"/>
    </w:pPr>
    <w:rPr>
      <w:i w:val="1"/>
      <w:iCs w:val="1"/>
      <w:color w:val="44546a" w:themeColor="text2"/>
      <w:sz w:val="18"/>
      <w:szCs w:val="18"/>
    </w:rPr>
  </w:style>
  <w:style w:type="paragraph" w:styleId="af8">
    <w:name w:val="TOC Heading"/>
    <w:basedOn w:val="1"/>
    <w:next w:val="a"/>
    <w:uiPriority w:val="39"/>
    <w:unhideWhenUsed w:val="1"/>
    <w:qFormat w:val="1"/>
    <w:rsid w:val="00B62ED7"/>
    <w:pPr>
      <w:keepNext w:val="1"/>
      <w:keepLines w:val="1"/>
      <w:bidi w:val="1"/>
      <w:spacing w:after="0" w:afterAutospacing="0" w:before="240" w:beforeAutospacing="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val="2e74b5" w:themeColor="accent1" w:themeShade="0000BF"/>
      <w:kern w:val="0"/>
      <w:sz w:val="32"/>
      <w:szCs w:val="32"/>
      <w:rtl w:val="1"/>
      <w:cs w:val="1"/>
    </w:rPr>
  </w:style>
  <w:style w:type="paragraph" w:styleId="TOC1">
    <w:name w:val="toc 1"/>
    <w:basedOn w:val="a"/>
    <w:next w:val="a"/>
    <w:autoRedefine w:val="1"/>
    <w:uiPriority w:val="39"/>
    <w:unhideWhenUsed w:val="1"/>
    <w:rsid w:val="00B62ED7"/>
    <w:pPr>
      <w:spacing w:after="100"/>
    </w:pPr>
  </w:style>
  <w:style w:type="paragraph" w:styleId="TOC2">
    <w:name w:val="toc 2"/>
    <w:basedOn w:val="a"/>
    <w:next w:val="a"/>
    <w:autoRedefine w:val="1"/>
    <w:uiPriority w:val="39"/>
    <w:unhideWhenUsed w:val="1"/>
    <w:rsid w:val="00B62ED7"/>
    <w:pPr>
      <w:spacing w:after="100"/>
      <w:ind w:left="220"/>
    </w:pPr>
  </w:style>
  <w:style w:type="paragraph" w:styleId="TOC3">
    <w:name w:val="toc 3"/>
    <w:basedOn w:val="a"/>
    <w:next w:val="a"/>
    <w:autoRedefine w:val="1"/>
    <w:uiPriority w:val="39"/>
    <w:unhideWhenUsed w:val="1"/>
    <w:rsid w:val="00816B7B"/>
    <w:pPr>
      <w:spacing w:after="100"/>
      <w:ind w:left="440"/>
    </w:pPr>
  </w:style>
  <w:style w:type="character" w:styleId="41" w:customStyle="1">
    <w:name w:val="כותרת 4 תו"/>
    <w:basedOn w:val="a0"/>
    <w:link w:val="40"/>
    <w:rsid w:val="00605DE2"/>
    <w:rPr>
      <w:rFonts w:ascii="Arial" w:eastAsia="Times New Roman" w:hAnsi="Arial"/>
      <w:b w:val="1"/>
      <w:bCs w:val="1"/>
      <w:color w:val="000000"/>
      <w:sz w:val="22"/>
      <w:szCs w:val="22"/>
    </w:rPr>
  </w:style>
  <w:style w:type="character" w:styleId="50" w:customStyle="1">
    <w:name w:val="כותרת 5 תו"/>
    <w:basedOn w:val="a0"/>
    <w:link w:val="5"/>
    <w:rsid w:val="00605DE2"/>
    <w:rPr>
      <w:rFonts w:ascii="Arial" w:eastAsia="Times New Roman" w:hAnsi="Arial"/>
      <w:b w:val="1"/>
      <w:bCs w:val="1"/>
      <w:sz w:val="24"/>
      <w:szCs w:val="24"/>
    </w:rPr>
  </w:style>
  <w:style w:type="character" w:styleId="60" w:customStyle="1">
    <w:name w:val="כותרת 6 תו"/>
    <w:basedOn w:val="a0"/>
    <w:link w:val="6"/>
    <w:rsid w:val="00605DE2"/>
    <w:rPr>
      <w:rFonts w:ascii="Arial" w:eastAsia="Times New Roman" w:hAnsi="Arial"/>
      <w:b w:val="1"/>
      <w:bCs w:val="1"/>
      <w:color w:val="000000"/>
    </w:rPr>
  </w:style>
  <w:style w:type="character" w:styleId="70" w:customStyle="1">
    <w:name w:val="כותרת 7 תו"/>
    <w:basedOn w:val="a0"/>
    <w:link w:val="7"/>
    <w:rsid w:val="00605DE2"/>
    <w:rPr>
      <w:rFonts w:ascii="Arial" w:eastAsia="Times New Roman" w:hAnsi="Arial"/>
      <w:b w:val="1"/>
      <w:bCs w:val="1"/>
      <w:sz w:val="28"/>
      <w:szCs w:val="28"/>
    </w:rPr>
  </w:style>
  <w:style w:type="character" w:styleId="80" w:customStyle="1">
    <w:name w:val="כותרת 8 תו"/>
    <w:basedOn w:val="a0"/>
    <w:link w:val="8"/>
    <w:rsid w:val="00605DE2"/>
    <w:rPr>
      <w:rFonts w:ascii="Arial" w:eastAsia="Times New Roman" w:hAnsi="Arial"/>
      <w:b w:val="1"/>
      <w:bCs w:val="1"/>
      <w:sz w:val="24"/>
      <w:szCs w:val="24"/>
    </w:rPr>
  </w:style>
  <w:style w:type="character" w:styleId="90" w:customStyle="1">
    <w:name w:val="כותרת 9 תו"/>
    <w:basedOn w:val="a0"/>
    <w:link w:val="9"/>
    <w:uiPriority w:val="9"/>
    <w:rsid w:val="00605DE2"/>
    <w:rPr>
      <w:rFonts w:ascii="Calibri Light" w:cs="Times New Roman" w:eastAsia="Times New Roman" w:hAnsi="Calibri Light"/>
      <w:sz w:val="22"/>
      <w:szCs w:val="22"/>
    </w:rPr>
  </w:style>
  <w:style w:type="paragraph" w:styleId="af9">
    <w:name w:val="Body Text Indent"/>
    <w:basedOn w:val="a"/>
    <w:link w:val="afa"/>
    <w:rsid w:val="00605DE2"/>
    <w:pPr>
      <w:tabs>
        <w:tab w:val="num" w:pos="420"/>
      </w:tabs>
      <w:spacing w:after="0" w:line="240" w:lineRule="auto"/>
      <w:ind w:left="72"/>
    </w:pPr>
    <w:rPr>
      <w:rFonts w:ascii="Arial" w:eastAsia="Times New Roman" w:hAnsi="Arial"/>
      <w:sz w:val="20"/>
      <w:szCs w:val="20"/>
    </w:rPr>
  </w:style>
  <w:style w:type="character" w:styleId="afa" w:customStyle="1">
    <w:name w:val="כניסה בגוף טקסט תו"/>
    <w:basedOn w:val="a0"/>
    <w:link w:val="af9"/>
    <w:rsid w:val="00605DE2"/>
    <w:rPr>
      <w:rFonts w:ascii="Arial" w:eastAsia="Times New Roman" w:hAnsi="Arial"/>
    </w:rPr>
  </w:style>
  <w:style w:type="character" w:styleId="afb">
    <w:name w:val="page number"/>
    <w:basedOn w:val="a0"/>
    <w:rsid w:val="00605DE2"/>
  </w:style>
  <w:style w:type="paragraph" w:styleId="23">
    <w:name w:val="Body Text Indent 2"/>
    <w:basedOn w:val="a"/>
    <w:link w:val="24"/>
    <w:rsid w:val="00605DE2"/>
    <w:pPr>
      <w:tabs>
        <w:tab w:val="num" w:pos="420"/>
      </w:tabs>
      <w:spacing w:after="0" w:line="240" w:lineRule="auto"/>
      <w:ind w:left="72"/>
    </w:pPr>
    <w:rPr>
      <w:rFonts w:ascii="Arial" w:eastAsia="Times New Roman" w:hAnsi="Arial"/>
      <w:i w:val="1"/>
      <w:iCs w:val="1"/>
      <w:sz w:val="20"/>
      <w:szCs w:val="20"/>
    </w:rPr>
  </w:style>
  <w:style w:type="character" w:styleId="24" w:customStyle="1">
    <w:name w:val="כניסה בגוף טקסט 2 תו"/>
    <w:basedOn w:val="a0"/>
    <w:link w:val="23"/>
    <w:rsid w:val="00605DE2"/>
    <w:rPr>
      <w:rFonts w:ascii="Arial" w:eastAsia="Times New Roman" w:hAnsi="Arial"/>
      <w:i w:val="1"/>
      <w:iCs w:val="1"/>
    </w:rPr>
  </w:style>
  <w:style w:type="paragraph" w:styleId="31">
    <w:name w:val="Body Text 3"/>
    <w:basedOn w:val="a"/>
    <w:link w:val="32"/>
    <w:rsid w:val="00605DE2"/>
    <w:pPr>
      <w:spacing w:after="0" w:line="240" w:lineRule="auto"/>
    </w:pPr>
    <w:rPr>
      <w:rFonts w:ascii="Arial" w:eastAsia="Times New Roman" w:hAnsi="Arial"/>
      <w:i w:val="1"/>
      <w:iCs w:val="1"/>
      <w:color w:val="000000"/>
      <w:sz w:val="24"/>
      <w:szCs w:val="24"/>
    </w:rPr>
  </w:style>
  <w:style w:type="character" w:styleId="32" w:customStyle="1">
    <w:name w:val="גוף טקסט 3 תו"/>
    <w:basedOn w:val="a0"/>
    <w:link w:val="31"/>
    <w:rsid w:val="00605DE2"/>
    <w:rPr>
      <w:rFonts w:ascii="Arial" w:eastAsia="Times New Roman" w:hAnsi="Arial"/>
      <w:i w:val="1"/>
      <w:iCs w:val="1"/>
      <w:color w:val="000000"/>
      <w:sz w:val="24"/>
      <w:szCs w:val="24"/>
    </w:rPr>
  </w:style>
  <w:style w:type="character" w:styleId="FooterChar" w:customStyle="1">
    <w:name w:val="Footer Char"/>
    <w:rsid w:val="00605DE2"/>
    <w:rPr>
      <w:sz w:val="24"/>
      <w:szCs w:val="24"/>
    </w:rPr>
  </w:style>
  <w:style w:type="paragraph" w:styleId="BalloonText1" w:customStyle="1">
    <w:name w:val="Balloon Text1"/>
    <w:basedOn w:val="a"/>
    <w:rsid w:val="00605DE2"/>
    <w:pPr>
      <w:spacing w:after="0" w:line="240" w:lineRule="auto"/>
    </w:pPr>
    <w:rPr>
      <w:rFonts w:ascii="Tahoma" w:cs="Tahoma" w:eastAsia="Times New Roman" w:hAnsi="Tahoma"/>
      <w:sz w:val="16"/>
      <w:szCs w:val="16"/>
    </w:rPr>
  </w:style>
  <w:style w:type="character" w:styleId="BalloonTextChar" w:customStyle="1">
    <w:name w:val="Balloon Text Char"/>
    <w:rsid w:val="00605DE2"/>
    <w:rPr>
      <w:rFonts w:ascii="Tahoma" w:cs="Tahoma" w:hAnsi="Tahoma"/>
      <w:sz w:val="16"/>
      <w:szCs w:val="16"/>
    </w:rPr>
  </w:style>
  <w:style w:type="paragraph" w:styleId="13" w:customStyle="1">
    <w:name w:val="טקסט בלונים1"/>
    <w:basedOn w:val="a"/>
    <w:semiHidden w:val="1"/>
    <w:unhideWhenUsed w:val="1"/>
    <w:rsid w:val="00605DE2"/>
    <w:pPr>
      <w:spacing w:after="0" w:line="240" w:lineRule="auto"/>
    </w:pPr>
    <w:rPr>
      <w:rFonts w:ascii="Tahoma" w:cs="Tahoma" w:eastAsia="Times New Roman" w:hAnsi="Tahoma"/>
      <w:sz w:val="16"/>
      <w:szCs w:val="16"/>
    </w:rPr>
  </w:style>
  <w:style w:type="paragraph" w:styleId="14" w:customStyle="1">
    <w:name w:val="נושא הערה1"/>
    <w:basedOn w:val="af1"/>
    <w:next w:val="af1"/>
    <w:semiHidden w:val="1"/>
    <w:unhideWhenUsed w:val="1"/>
    <w:rsid w:val="00605DE2"/>
    <w:pPr>
      <w:spacing w:after="0" w:line="240" w:lineRule="auto"/>
    </w:pPr>
    <w:rPr>
      <w:rFonts w:ascii="Times New Roman" w:cs="Times New Roman" w:eastAsia="Times New Roman" w:hAnsi="Times New Roman"/>
      <w:b w:val="1"/>
      <w:bCs w:val="1"/>
    </w:rPr>
  </w:style>
  <w:style w:type="paragraph" w:styleId="25" w:customStyle="1">
    <w:name w:val="טקסט בלונים2"/>
    <w:basedOn w:val="a"/>
    <w:semiHidden w:val="1"/>
    <w:rsid w:val="00605DE2"/>
    <w:pPr>
      <w:spacing w:after="0" w:line="240" w:lineRule="auto"/>
    </w:pPr>
    <w:rPr>
      <w:rFonts w:ascii="Tahoma" w:cs="Tahoma" w:eastAsia="Times New Roman" w:hAnsi="Tahoma"/>
      <w:sz w:val="16"/>
      <w:szCs w:val="16"/>
    </w:rPr>
  </w:style>
  <w:style w:type="paragraph" w:styleId="CommentSubject1" w:customStyle="1">
    <w:name w:val="Comment Subject1"/>
    <w:basedOn w:val="af1"/>
    <w:next w:val="af1"/>
    <w:semiHidden w:val="1"/>
    <w:unhideWhenUsed w:val="1"/>
    <w:rsid w:val="00605DE2"/>
    <w:pPr>
      <w:spacing w:after="0" w:line="240" w:lineRule="auto"/>
    </w:pPr>
    <w:rPr>
      <w:rFonts w:ascii="Times New Roman" w:cs="Times New Roman" w:eastAsia="Times New Roman" w:hAnsi="Times New Roman"/>
      <w:b w:val="1"/>
      <w:bCs w:val="1"/>
    </w:rPr>
  </w:style>
  <w:style w:type="character" w:styleId="CommentTextChar" w:customStyle="1">
    <w:name w:val="Comment Text Char"/>
    <w:basedOn w:val="a0"/>
    <w:semiHidden w:val="1"/>
    <w:rsid w:val="00605DE2"/>
  </w:style>
  <w:style w:type="character" w:styleId="CommentSubjectChar" w:customStyle="1">
    <w:name w:val="Comment Subject Char"/>
    <w:semiHidden w:val="1"/>
    <w:rsid w:val="00605DE2"/>
    <w:rPr>
      <w:b w:val="1"/>
      <w:bCs w:val="1"/>
    </w:rPr>
  </w:style>
  <w:style w:type="character" w:styleId="15" w:customStyle="1">
    <w:name w:val="טקסט בלונים תו1"/>
    <w:uiPriority w:val="99"/>
    <w:semiHidden w:val="1"/>
    <w:rsid w:val="00605DE2"/>
    <w:rPr>
      <w:rFonts w:ascii="Tahoma" w:cs="Tahoma" w:hAnsi="Tahoma"/>
      <w:sz w:val="16"/>
      <w:szCs w:val="16"/>
    </w:rPr>
  </w:style>
  <w:style w:type="character" w:styleId="16" w:customStyle="1">
    <w:name w:val="טקסט הערה תו1"/>
    <w:semiHidden w:val="1"/>
    <w:locked w:val="1"/>
    <w:rsid w:val="00605DE2"/>
  </w:style>
  <w:style w:type="paragraph" w:styleId="TOC4">
    <w:name w:val="toc 4"/>
    <w:basedOn w:val="a"/>
    <w:next w:val="a"/>
    <w:autoRedefine w:val="1"/>
    <w:uiPriority w:val="39"/>
    <w:unhideWhenUsed w:val="1"/>
    <w:rsid w:val="00605DE2"/>
    <w:pPr>
      <w:spacing w:after="100" w:line="259" w:lineRule="auto"/>
      <w:ind w:left="660"/>
    </w:pPr>
    <w:rPr>
      <w:rFonts w:eastAsia="Times New Roman"/>
    </w:rPr>
  </w:style>
  <w:style w:type="paragraph" w:styleId="TOC5">
    <w:name w:val="toc 5"/>
    <w:basedOn w:val="a"/>
    <w:next w:val="a"/>
    <w:autoRedefine w:val="1"/>
    <w:uiPriority w:val="39"/>
    <w:unhideWhenUsed w:val="1"/>
    <w:rsid w:val="00605DE2"/>
    <w:pPr>
      <w:spacing w:after="100" w:line="259" w:lineRule="auto"/>
      <w:ind w:left="880"/>
    </w:pPr>
    <w:rPr>
      <w:rFonts w:eastAsia="Times New Roman"/>
    </w:rPr>
  </w:style>
  <w:style w:type="paragraph" w:styleId="TOC6">
    <w:name w:val="toc 6"/>
    <w:basedOn w:val="a"/>
    <w:next w:val="a"/>
    <w:autoRedefine w:val="1"/>
    <w:uiPriority w:val="39"/>
    <w:unhideWhenUsed w:val="1"/>
    <w:rsid w:val="00605DE2"/>
    <w:pPr>
      <w:spacing w:after="100" w:line="259" w:lineRule="auto"/>
      <w:ind w:left="1100"/>
    </w:pPr>
    <w:rPr>
      <w:rFonts w:eastAsia="Times New Roman"/>
    </w:rPr>
  </w:style>
  <w:style w:type="paragraph" w:styleId="TOC7">
    <w:name w:val="toc 7"/>
    <w:basedOn w:val="a"/>
    <w:next w:val="a"/>
    <w:autoRedefine w:val="1"/>
    <w:uiPriority w:val="39"/>
    <w:unhideWhenUsed w:val="1"/>
    <w:rsid w:val="00605DE2"/>
    <w:pPr>
      <w:spacing w:after="100" w:line="259" w:lineRule="auto"/>
      <w:ind w:left="1320"/>
    </w:pPr>
    <w:rPr>
      <w:rFonts w:eastAsia="Times New Roman"/>
    </w:rPr>
  </w:style>
  <w:style w:type="paragraph" w:styleId="TOC8">
    <w:name w:val="toc 8"/>
    <w:basedOn w:val="a"/>
    <w:next w:val="a"/>
    <w:autoRedefine w:val="1"/>
    <w:uiPriority w:val="39"/>
    <w:unhideWhenUsed w:val="1"/>
    <w:rsid w:val="00605DE2"/>
    <w:pPr>
      <w:spacing w:after="100" w:line="259" w:lineRule="auto"/>
      <w:ind w:left="1540"/>
    </w:pPr>
    <w:rPr>
      <w:rFonts w:eastAsia="Times New Roman"/>
    </w:rPr>
  </w:style>
  <w:style w:type="paragraph" w:styleId="TOC9">
    <w:name w:val="toc 9"/>
    <w:basedOn w:val="a"/>
    <w:next w:val="a"/>
    <w:autoRedefine w:val="1"/>
    <w:uiPriority w:val="39"/>
    <w:unhideWhenUsed w:val="1"/>
    <w:rsid w:val="00605DE2"/>
    <w:pPr>
      <w:spacing w:after="100" w:line="259" w:lineRule="auto"/>
      <w:ind w:left="1760"/>
    </w:pPr>
    <w:rPr>
      <w:rFonts w:eastAsia="Times New Roman"/>
    </w:rPr>
  </w:style>
  <w:style w:type="character" w:styleId="m8994135716442135666m-440365839563597409gmail-gi" w:customStyle="1">
    <w:name w:val="m_8994135716442135666m_-440365839563597409gmail-gi"/>
    <w:basedOn w:val="a0"/>
    <w:rsid w:val="001C5D5E"/>
  </w:style>
  <w:style w:type="paragraph" w:styleId="afc">
    <w:name w:val="Block Text"/>
    <w:basedOn w:val="a"/>
    <w:rsid w:val="00355EDF"/>
    <w:pPr>
      <w:tabs>
        <w:tab w:val="num" w:pos="420"/>
      </w:tabs>
      <w:spacing w:after="0" w:line="240" w:lineRule="auto"/>
      <w:ind w:left="12" w:right="72"/>
    </w:pPr>
    <w:rPr>
      <w:rFonts w:ascii="Arial" w:eastAsia="SimSun" w:hAnsi="Arial"/>
      <w:sz w:val="20"/>
      <w:szCs w:val="20"/>
    </w:rPr>
  </w:style>
  <w:style w:type="paragraph" w:styleId="33">
    <w:name w:val="Body Text Indent 3"/>
    <w:basedOn w:val="a"/>
    <w:link w:val="34"/>
    <w:semiHidden w:val="1"/>
    <w:rsid w:val="00355EDF"/>
    <w:pPr>
      <w:spacing w:after="0" w:line="240" w:lineRule="auto"/>
      <w:ind w:left="432"/>
    </w:pPr>
    <w:rPr>
      <w:rFonts w:ascii="Arial" w:eastAsia="SimSun" w:hAnsi="Arial"/>
      <w:color w:val="000000"/>
      <w:sz w:val="20"/>
      <w:szCs w:val="20"/>
    </w:rPr>
  </w:style>
  <w:style w:type="character" w:styleId="34" w:customStyle="1">
    <w:name w:val="כניסה בגוף טקסט 3 תו"/>
    <w:basedOn w:val="a0"/>
    <w:link w:val="33"/>
    <w:semiHidden w:val="1"/>
    <w:rsid w:val="00355EDF"/>
    <w:rPr>
      <w:rFonts w:ascii="Arial" w:eastAsia="SimSun" w:hAnsi="Arial"/>
      <w:color w:val="000000"/>
    </w:rPr>
  </w:style>
  <w:style w:type="paragraph" w:styleId="afd">
    <w:name w:val="Document Map"/>
    <w:basedOn w:val="a"/>
    <w:link w:val="afe"/>
    <w:semiHidden w:val="1"/>
    <w:rsid w:val="00355EDF"/>
    <w:pPr>
      <w:shd w:color="auto" w:fill="000080" w:val="clear"/>
      <w:spacing w:after="0" w:line="240" w:lineRule="auto"/>
    </w:pPr>
    <w:rPr>
      <w:rFonts w:ascii="Tahoma" w:cs="Tahoma" w:eastAsia="Times New Roman" w:hAnsi="Tahoma"/>
      <w:sz w:val="20"/>
      <w:szCs w:val="20"/>
    </w:rPr>
  </w:style>
  <w:style w:type="character" w:styleId="afe" w:customStyle="1">
    <w:name w:val="מפת מסמך תו"/>
    <w:basedOn w:val="a0"/>
    <w:link w:val="afd"/>
    <w:semiHidden w:val="1"/>
    <w:rsid w:val="00355EDF"/>
    <w:rPr>
      <w:rFonts w:ascii="Tahoma" w:cs="Tahoma" w:eastAsia="Times New Roman" w:hAnsi="Tahoma"/>
      <w:shd w:color="auto" w:fill="000080" w:val="clear"/>
    </w:rPr>
  </w:style>
  <w:style w:type="character" w:styleId="aff">
    <w:name w:val="Emphasis"/>
    <w:qFormat w:val="1"/>
    <w:rsid w:val="00DD6935"/>
    <w:rPr>
      <w:rFonts w:cs="Times New Roman"/>
      <w:i w:val="1"/>
      <w:iCs w:val="1"/>
    </w:rPr>
  </w:style>
  <w:style w:type="character" w:styleId="26" w:customStyle="1">
    <w:name w:val="תו תו2"/>
    <w:rsid w:val="00DD6935"/>
    <w:rPr>
      <w:lang w:bidi="he-IL" w:eastAsia="en-US" w:val="en-US"/>
    </w:rPr>
  </w:style>
  <w:style w:type="character" w:styleId="17" w:customStyle="1">
    <w:name w:val="תו תו1"/>
    <w:rsid w:val="00C42F32"/>
    <w:rPr>
      <w:rFonts w:eastAsia="Times New Roman"/>
    </w:rPr>
  </w:style>
  <w:style w:type="character" w:styleId="aff0" w:customStyle="1">
    <w:name w:val="תו תו"/>
    <w:rsid w:val="00C42F32"/>
    <w:rPr>
      <w:rFonts w:eastAsia="Times New Roman"/>
      <w:b w:val="1"/>
    </w:rPr>
  </w:style>
  <w:style w:type="character" w:styleId="aff1">
    <w:name w:val="Placeholder Text"/>
    <w:semiHidden w:val="1"/>
    <w:rsid w:val="00C42F32"/>
    <w:rPr>
      <w:color w:val="808080"/>
    </w:rPr>
  </w:style>
  <w:style w:type="paragraph" w:styleId="18" w:customStyle="1">
    <w:name w:val="1"/>
    <w:uiPriority w:val="59"/>
    <w:rsid w:val="00C42F32"/>
    <w:rPr>
      <w:rFonts w:ascii="Times New Roman" w:cs="Times New Roman" w:eastAsia="SimSun" w:hAnsi="Times New Roman"/>
    </w:rPr>
  </w:style>
  <w:style w:type="character" w:styleId="19" w:customStyle="1">
    <w:name w:val="הזכר1"/>
    <w:basedOn w:val="a0"/>
    <w:uiPriority w:val="99"/>
    <w:semiHidden w:val="1"/>
    <w:unhideWhenUsed w:val="1"/>
    <w:rsid w:val="006573AC"/>
    <w:rPr>
      <w:color w:val="2b579a"/>
      <w:shd w:color="auto" w:fill="e6e6e6" w:val="clear"/>
    </w:rPr>
  </w:style>
  <w:style w:type="character" w:styleId="27" w:customStyle="1">
    <w:name w:val="הזכר2"/>
    <w:basedOn w:val="a0"/>
    <w:uiPriority w:val="99"/>
    <w:semiHidden w:val="1"/>
    <w:unhideWhenUsed w:val="1"/>
    <w:rsid w:val="00AD2ACD"/>
    <w:rPr>
      <w:color w:val="2b579a"/>
      <w:shd w:color="auto" w:fill="e6e6e6" w:val="clear"/>
    </w:rPr>
  </w:style>
  <w:style w:type="character" w:styleId="1a" w:customStyle="1">
    <w:name w:val="אזכור לא מזוהה1"/>
    <w:basedOn w:val="a0"/>
    <w:uiPriority w:val="99"/>
    <w:semiHidden w:val="1"/>
    <w:unhideWhenUsed w:val="1"/>
    <w:rsid w:val="00967DA1"/>
    <w:rPr>
      <w:color w:val="808080"/>
      <w:shd w:color="auto" w:fill="e6e6e6" w:val="clear"/>
    </w:rPr>
  </w:style>
  <w:style w:type="character" w:styleId="28" w:customStyle="1">
    <w:name w:val="אזכור לא מזוהה2"/>
    <w:basedOn w:val="a0"/>
    <w:uiPriority w:val="99"/>
    <w:semiHidden w:val="1"/>
    <w:unhideWhenUsed w:val="1"/>
    <w:rsid w:val="009060BE"/>
    <w:rPr>
      <w:color w:val="808080"/>
      <w:shd w:color="auto" w:fill="e6e6e6" w:val="clear"/>
    </w:rPr>
  </w:style>
  <w:style w:type="character" w:styleId="35" w:customStyle="1">
    <w:name w:val="אזכור לא מזוהה3"/>
    <w:basedOn w:val="a0"/>
    <w:uiPriority w:val="99"/>
    <w:semiHidden w:val="1"/>
    <w:unhideWhenUsed w:val="1"/>
    <w:rsid w:val="00BB4257"/>
    <w:rPr>
      <w:color w:val="808080"/>
      <w:shd w:color="auto" w:fill="e6e6e6" w:val="clear"/>
    </w:rPr>
  </w:style>
  <w:style w:type="character" w:styleId="42" w:customStyle="1">
    <w:name w:val="אזכור לא מזוהה4"/>
    <w:basedOn w:val="a0"/>
    <w:uiPriority w:val="99"/>
    <w:semiHidden w:val="1"/>
    <w:unhideWhenUsed w:val="1"/>
    <w:rsid w:val="00027911"/>
    <w:rPr>
      <w:color w:val="808080"/>
      <w:shd w:color="auto" w:fill="e6e6e6" w:val="clear"/>
    </w:rPr>
  </w:style>
  <w:style w:type="character" w:styleId="51" w:customStyle="1">
    <w:name w:val="אזכור לא מזוהה5"/>
    <w:basedOn w:val="a0"/>
    <w:uiPriority w:val="99"/>
    <w:semiHidden w:val="1"/>
    <w:unhideWhenUsed w:val="1"/>
    <w:rsid w:val="00ED79D7"/>
    <w:rPr>
      <w:color w:val="605e5c"/>
      <w:shd w:color="auto" w:fill="e1dfdd" w:val="clear"/>
    </w:rPr>
  </w:style>
  <w:style w:type="character" w:styleId="52" w:customStyle="1">
    <w:name w:val="אזכור לא מזוהה5"/>
    <w:basedOn w:val="a0"/>
    <w:uiPriority w:val="99"/>
    <w:semiHidden w:val="1"/>
    <w:unhideWhenUsed w:val="1"/>
    <w:rsid w:val="00025DAC"/>
    <w:rPr>
      <w:color w:val="808080"/>
      <w:shd w:color="auto" w:fill="e6e6e6" w:val="clear"/>
    </w:rPr>
  </w:style>
  <w:style w:type="character" w:styleId="61" w:customStyle="1">
    <w:name w:val="אזכור לא מזוהה6"/>
    <w:basedOn w:val="a0"/>
    <w:uiPriority w:val="99"/>
    <w:semiHidden w:val="1"/>
    <w:unhideWhenUsed w:val="1"/>
    <w:rsid w:val="00025DAC"/>
    <w:rPr>
      <w:color w:val="605e5c"/>
      <w:shd w:color="auto" w:fill="e1dfdd" w:val="clear"/>
    </w:rPr>
  </w:style>
  <w:style w:type="character" w:styleId="71" w:customStyle="1">
    <w:name w:val="אזכור לא מזוהה7"/>
    <w:basedOn w:val="a0"/>
    <w:uiPriority w:val="99"/>
    <w:semiHidden w:val="1"/>
    <w:unhideWhenUsed w:val="1"/>
    <w:rsid w:val="00025DAC"/>
    <w:rPr>
      <w:color w:val="605e5c"/>
      <w:shd w:color="auto" w:fill="e1dfdd" w:val="clear"/>
    </w:rPr>
  </w:style>
  <w:style w:type="paragraph" w:styleId="m-550648996254983476gmail-msolistparagraph" w:customStyle="1">
    <w:name w:val="m_-550648996254983476gmail-msolistparagraph"/>
    <w:basedOn w:val="a"/>
    <w:rsid w:val="00025DAC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m-550648996254983476gmail-msohyperlink" w:customStyle="1">
    <w:name w:val="m_-550648996254983476gmail-msohyperlink"/>
    <w:basedOn w:val="a0"/>
    <w:rsid w:val="00025DAC"/>
  </w:style>
  <w:style w:type="character" w:styleId="81" w:customStyle="1">
    <w:name w:val="אזכור לא מזוהה8"/>
    <w:basedOn w:val="a0"/>
    <w:uiPriority w:val="99"/>
    <w:semiHidden w:val="1"/>
    <w:unhideWhenUsed w:val="1"/>
    <w:rsid w:val="00025DAC"/>
    <w:rPr>
      <w:color w:val="605e5c"/>
      <w:shd w:color="auto" w:fill="e1dfdd" w:val="clear"/>
    </w:rPr>
  </w:style>
  <w:style w:type="paragraph" w:styleId="m-4696802229294833280msolistparagraph" w:customStyle="1">
    <w:name w:val="m_-4696802229294833280msolistparagraph"/>
    <w:basedOn w:val="a"/>
    <w:rsid w:val="00025DAC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1b" w:customStyle="1">
    <w:name w:val="רשת טבלה1"/>
    <w:basedOn w:val="a1"/>
    <w:next w:val="af"/>
    <w:uiPriority w:val="59"/>
    <w:rsid w:val="00025DA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9" w:customStyle="1">
    <w:name w:val="רשת טבלה2"/>
    <w:basedOn w:val="a1"/>
    <w:next w:val="af"/>
    <w:uiPriority w:val="59"/>
    <w:rsid w:val="00025DA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46" w:customStyle="1">
    <w:name w:val="סגנון רשימה46"/>
    <w:basedOn w:val="a2"/>
    <w:rsid w:val="00AA504C"/>
    <w:pPr>
      <w:numPr>
        <w:numId w:val="1"/>
      </w:numPr>
    </w:pPr>
  </w:style>
  <w:style w:type="character" w:styleId="91" w:customStyle="1">
    <w:name w:val="אזכור לא מזוהה9"/>
    <w:basedOn w:val="a0"/>
    <w:uiPriority w:val="99"/>
    <w:semiHidden w:val="1"/>
    <w:unhideWhenUsed w:val="1"/>
    <w:rsid w:val="00DD6B90"/>
    <w:rPr>
      <w:color w:val="605e5c"/>
      <w:shd w:color="auto" w:fill="e1dfdd" w:val="clear"/>
    </w:rPr>
  </w:style>
  <w:style w:type="character" w:styleId="100" w:customStyle="1">
    <w:name w:val="אזכור לא מזוהה10"/>
    <w:basedOn w:val="a0"/>
    <w:uiPriority w:val="99"/>
    <w:semiHidden w:val="1"/>
    <w:unhideWhenUsed w:val="1"/>
    <w:rsid w:val="006C23DC"/>
    <w:rPr>
      <w:color w:val="605e5c"/>
      <w:shd w:color="auto" w:fill="e1dfdd" w:val="clear"/>
    </w:rPr>
  </w:style>
  <w:style w:type="character" w:styleId="110" w:customStyle="1">
    <w:name w:val="אזכור לא מזוהה11"/>
    <w:basedOn w:val="a0"/>
    <w:uiPriority w:val="99"/>
    <w:semiHidden w:val="1"/>
    <w:unhideWhenUsed w:val="1"/>
    <w:rsid w:val="00082DD3"/>
    <w:rPr>
      <w:color w:val="605e5c"/>
      <w:shd w:color="auto" w:fill="e1dfdd" w:val="clear"/>
    </w:rPr>
  </w:style>
  <w:style w:type="character" w:styleId="120" w:customStyle="1">
    <w:name w:val="אזכור לא מזוהה12"/>
    <w:basedOn w:val="a0"/>
    <w:uiPriority w:val="99"/>
    <w:semiHidden w:val="1"/>
    <w:unhideWhenUsed w:val="1"/>
    <w:rsid w:val="00E0015C"/>
    <w:rPr>
      <w:color w:val="605e5c"/>
      <w:shd w:color="auto" w:fill="e1dfdd" w:val="clear"/>
    </w:rPr>
  </w:style>
  <w:style w:type="character" w:styleId="130" w:customStyle="1">
    <w:name w:val="אזכור לא מזוהה13"/>
    <w:basedOn w:val="a0"/>
    <w:uiPriority w:val="99"/>
    <w:semiHidden w:val="1"/>
    <w:unhideWhenUsed w:val="1"/>
    <w:rsid w:val="00D01B2A"/>
    <w:rPr>
      <w:color w:val="605e5c"/>
      <w:shd w:color="auto" w:fill="e1dfdd" w:val="clear"/>
    </w:rPr>
  </w:style>
  <w:style w:type="table" w:styleId="36" w:customStyle="1">
    <w:name w:val="רשת טבלה3"/>
    <w:basedOn w:val="a1"/>
    <w:next w:val="af"/>
    <w:uiPriority w:val="39"/>
    <w:rsid w:val="001351C7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140" w:customStyle="1">
    <w:name w:val="אזכור לא מזוהה14"/>
    <w:basedOn w:val="a0"/>
    <w:uiPriority w:val="99"/>
    <w:semiHidden w:val="1"/>
    <w:unhideWhenUsed w:val="1"/>
    <w:rsid w:val="00F86463"/>
    <w:rPr>
      <w:color w:val="605e5c"/>
      <w:shd w:color="auto" w:fill="e1dfdd" w:val="clear"/>
    </w:rPr>
  </w:style>
  <w:style w:type="character" w:styleId="150" w:customStyle="1">
    <w:name w:val="אזכור לא מזוהה15"/>
    <w:basedOn w:val="a0"/>
    <w:uiPriority w:val="99"/>
    <w:semiHidden w:val="1"/>
    <w:unhideWhenUsed w:val="1"/>
    <w:rsid w:val="009A035B"/>
    <w:rPr>
      <w:color w:val="605e5c"/>
      <w:shd w:color="auto" w:fill="e1dfdd" w:val="clear"/>
    </w:rPr>
  </w:style>
  <w:style w:type="character" w:styleId="160" w:customStyle="1">
    <w:name w:val="אזכור לא מזוהה16"/>
    <w:basedOn w:val="a0"/>
    <w:uiPriority w:val="99"/>
    <w:semiHidden w:val="1"/>
    <w:unhideWhenUsed w:val="1"/>
    <w:rsid w:val="00755751"/>
    <w:rPr>
      <w:color w:val="605e5c"/>
      <w:shd w:color="auto" w:fill="e1dfdd" w:val="clear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58479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hyperlink" Target="https://pop.education.gov.il/tchumey_daat/mada-tehnologia/chativat-beynayim/mada-technologia-pedagogia/curriculum/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op.education.gov.il/tchumey_daat/mada-tehnologia/chativat-beynayim/mada-technologia-pedagogia/curriculu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pop.education.gov.il/tchumey_daat/mada-tehnologia/chativat-beynayim/mada-technologia-pedagogia/curriculu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ncNye5cdJvTYCbf2B2sxL15TfA==">CgMxLjAyDmguN3oxbTI5OXVqdDd6Mg5oLmVkNnVxcXNuenN1NTIOaC5ybWluZ2ViZzZudmk4AHIhMTFEbF9NSHEyZ1BKUVFLQ1hNVkwzcElQQUNXUW5WV3hl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2024-08-31T15:41:00Z</dcterms:created>
  <dc:creator>רוחמה</dc:creator>
</cp:coreProperties>
</file>